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5511" w:type="dxa"/>
        <w:tblLook w:val="04A0" w:firstRow="1" w:lastRow="0" w:firstColumn="1" w:lastColumn="0" w:noHBand="0" w:noVBand="1"/>
      </w:tblPr>
      <w:tblGrid>
        <w:gridCol w:w="1707"/>
        <w:gridCol w:w="1515"/>
        <w:gridCol w:w="1643"/>
        <w:gridCol w:w="1579"/>
        <w:gridCol w:w="1600"/>
        <w:gridCol w:w="2347"/>
        <w:gridCol w:w="1685"/>
        <w:gridCol w:w="1408"/>
        <w:gridCol w:w="2027"/>
      </w:tblGrid>
      <w:tr w:rsidR="00F9797B" w:rsidRPr="00F9797B" w:rsidTr="00F9797B">
        <w:trPr>
          <w:trHeight w:val="1023"/>
        </w:trPr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30838"/>
            <w:vAlign w:val="center"/>
            <w:hideMark/>
          </w:tcPr>
          <w:p w:rsidR="00F9797B" w:rsidRPr="0097336E" w:rsidRDefault="004C51BF" w:rsidP="004C51BF">
            <w:pPr>
              <w:pStyle w:val="Heading1"/>
              <w:jc w:val="center"/>
              <w:rPr>
                <w:rFonts w:asciiTheme="minorHAnsi" w:eastAsia="Times New Roman" w:hAnsiTheme="minorHAnsi" w:cstheme="minorHAnsi"/>
                <w:sz w:val="16"/>
                <w:szCs w:val="16"/>
                <w:lang w:eastAsia="en-IE"/>
              </w:rPr>
            </w:pPr>
            <w:r w:rsidRPr="0097336E">
              <w:rPr>
                <w:rFonts w:asciiTheme="minorHAnsi" w:eastAsia="Times New Roman" w:hAnsiTheme="minorHAnsi" w:cstheme="minorHAnsi"/>
                <w:b/>
                <w:bCs/>
                <w:color w:val="FFFFFF"/>
                <w:sz w:val="16"/>
                <w:szCs w:val="16"/>
                <w:lang w:eastAsia="en-IE"/>
              </w:rPr>
              <w:t>National Employee Relations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30838"/>
            <w:vAlign w:val="center"/>
            <w:hideMark/>
          </w:tcPr>
          <w:p w:rsidR="00F9797B" w:rsidRPr="0097336E" w:rsidRDefault="00F9797B" w:rsidP="00F9797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FFFFFF"/>
                <w:sz w:val="16"/>
                <w:szCs w:val="16"/>
                <w:lang w:eastAsia="en-IE"/>
              </w:rPr>
            </w:pPr>
            <w:r w:rsidRPr="0097336E">
              <w:rPr>
                <w:rFonts w:eastAsia="Times New Roman" w:cstheme="minorHAnsi"/>
                <w:b/>
                <w:bCs/>
                <w:color w:val="FFFFFF"/>
                <w:sz w:val="16"/>
                <w:szCs w:val="16"/>
                <w:lang w:eastAsia="en-IE"/>
              </w:rPr>
              <w:t xml:space="preserve">National Employee Relations </w:t>
            </w:r>
          </w:p>
        </w:tc>
        <w:tc>
          <w:tcPr>
            <w:tcW w:w="1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30838"/>
            <w:vAlign w:val="center"/>
            <w:hideMark/>
          </w:tcPr>
          <w:p w:rsidR="00F9797B" w:rsidRPr="0097336E" w:rsidRDefault="00F9797B" w:rsidP="00F9797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FFFFFF"/>
                <w:sz w:val="16"/>
                <w:szCs w:val="16"/>
                <w:lang w:eastAsia="en-IE"/>
              </w:rPr>
            </w:pPr>
            <w:r w:rsidRPr="0097336E">
              <w:rPr>
                <w:rFonts w:eastAsia="Times New Roman" w:cstheme="minorHAnsi"/>
                <w:b/>
                <w:bCs/>
                <w:color w:val="FFFFFF"/>
                <w:sz w:val="16"/>
                <w:szCs w:val="16"/>
                <w:lang w:eastAsia="en-IE"/>
              </w:rPr>
              <w:t>Strategic Workforce Planning &amp; Intelligence</w:t>
            </w:r>
          </w:p>
        </w:tc>
        <w:tc>
          <w:tcPr>
            <w:tcW w:w="15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30838"/>
            <w:vAlign w:val="center"/>
            <w:hideMark/>
          </w:tcPr>
          <w:p w:rsidR="00F9797B" w:rsidRPr="0097336E" w:rsidRDefault="00F9797B" w:rsidP="00F9797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FFFFFF"/>
                <w:sz w:val="16"/>
                <w:szCs w:val="16"/>
                <w:lang w:eastAsia="en-IE"/>
              </w:rPr>
            </w:pPr>
            <w:r w:rsidRPr="0097336E">
              <w:rPr>
                <w:rFonts w:eastAsia="Times New Roman" w:cstheme="minorHAnsi"/>
                <w:b/>
                <w:bCs/>
                <w:color w:val="FFFFFF"/>
                <w:sz w:val="16"/>
                <w:szCs w:val="16"/>
                <w:lang w:eastAsia="en-IE"/>
              </w:rPr>
              <w:t>HR Shared Services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30838"/>
            <w:vAlign w:val="center"/>
            <w:hideMark/>
          </w:tcPr>
          <w:p w:rsidR="00F9797B" w:rsidRPr="0097336E" w:rsidRDefault="00F9797B" w:rsidP="00F9797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FFFFFF"/>
                <w:sz w:val="16"/>
                <w:szCs w:val="16"/>
                <w:lang w:eastAsia="en-IE"/>
              </w:rPr>
            </w:pPr>
            <w:r w:rsidRPr="0097336E">
              <w:rPr>
                <w:rFonts w:eastAsia="Times New Roman" w:cstheme="minorHAnsi"/>
                <w:b/>
                <w:bCs/>
                <w:color w:val="FFFFFF"/>
                <w:sz w:val="16"/>
                <w:szCs w:val="16"/>
                <w:lang w:eastAsia="en-IE"/>
              </w:rPr>
              <w:t>Workforce Health and Wellbeing</w:t>
            </w:r>
          </w:p>
        </w:tc>
        <w:tc>
          <w:tcPr>
            <w:tcW w:w="23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30838"/>
            <w:vAlign w:val="center"/>
            <w:hideMark/>
          </w:tcPr>
          <w:p w:rsidR="00F9797B" w:rsidRPr="0097336E" w:rsidRDefault="00F9797B" w:rsidP="00F9797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FFFFFF"/>
                <w:sz w:val="16"/>
                <w:szCs w:val="16"/>
                <w:lang w:eastAsia="en-IE"/>
              </w:rPr>
            </w:pPr>
            <w:r w:rsidRPr="0097336E">
              <w:rPr>
                <w:rFonts w:eastAsia="Times New Roman" w:cstheme="minorHAnsi"/>
                <w:b/>
                <w:bCs/>
                <w:color w:val="FFFFFF"/>
                <w:sz w:val="16"/>
                <w:szCs w:val="16"/>
                <w:lang w:eastAsia="en-IE"/>
              </w:rPr>
              <w:t>Capability and Culture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30838"/>
            <w:vAlign w:val="center"/>
            <w:hideMark/>
          </w:tcPr>
          <w:p w:rsidR="00F9797B" w:rsidRPr="0097336E" w:rsidRDefault="00F9797B" w:rsidP="00F9797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FFFFFF"/>
                <w:sz w:val="16"/>
                <w:szCs w:val="16"/>
                <w:lang w:eastAsia="en-IE"/>
              </w:rPr>
            </w:pPr>
            <w:r w:rsidRPr="0097336E">
              <w:rPr>
                <w:rFonts w:eastAsia="Times New Roman" w:cstheme="minorHAnsi"/>
                <w:b/>
                <w:bCs/>
                <w:color w:val="FFFFFF"/>
                <w:sz w:val="16"/>
                <w:szCs w:val="16"/>
                <w:lang w:eastAsia="en-IE"/>
              </w:rPr>
              <w:t>National HR Division Corporate Business Partner</w:t>
            </w:r>
          </w:p>
        </w:tc>
        <w:tc>
          <w:tcPr>
            <w:tcW w:w="14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30838"/>
            <w:vAlign w:val="center"/>
            <w:hideMark/>
          </w:tcPr>
          <w:p w:rsidR="00F9797B" w:rsidRPr="0097336E" w:rsidRDefault="003A12D4" w:rsidP="00B752DE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FFFFFF"/>
                <w:sz w:val="16"/>
                <w:szCs w:val="16"/>
                <w:lang w:eastAsia="en-IE"/>
              </w:rPr>
            </w:pPr>
            <w:r w:rsidRPr="0097336E">
              <w:rPr>
                <w:rFonts w:cstheme="minorHAnsi"/>
                <w:b/>
                <w:color w:val="FFFFFF" w:themeColor="background1"/>
                <w:sz w:val="16"/>
                <w:szCs w:val="16"/>
                <w:lang w:eastAsia="zh-TW"/>
              </w:rPr>
              <w:t>Corporate Compliance &amp; Resource Optimisation</w:t>
            </w:r>
          </w:p>
        </w:tc>
        <w:tc>
          <w:tcPr>
            <w:tcW w:w="2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30838"/>
            <w:vAlign w:val="center"/>
            <w:hideMark/>
          </w:tcPr>
          <w:p w:rsidR="00F9797B" w:rsidRPr="0097336E" w:rsidRDefault="00B646D5" w:rsidP="00F9797B">
            <w:pPr>
              <w:spacing w:after="0" w:line="240" w:lineRule="auto"/>
              <w:rPr>
                <w:rFonts w:eastAsia="Times New Roman" w:cstheme="minorHAnsi"/>
                <w:b/>
                <w:bCs/>
                <w:color w:val="FFFFFF"/>
                <w:sz w:val="16"/>
                <w:szCs w:val="16"/>
                <w:lang w:eastAsia="en-IE"/>
              </w:rPr>
            </w:pPr>
            <w:r w:rsidRPr="0097336E">
              <w:rPr>
                <w:rFonts w:eastAsia="Times New Roman" w:cstheme="minorHAnsi"/>
                <w:b/>
                <w:bCs/>
                <w:color w:val="FFFFFF"/>
                <w:sz w:val="16"/>
                <w:szCs w:val="16"/>
                <w:lang w:eastAsia="en-IE"/>
              </w:rPr>
              <w:t xml:space="preserve">National integrated Staff Records and Pay Programme </w:t>
            </w:r>
            <w:r w:rsidR="00F9797B" w:rsidRPr="0097336E">
              <w:rPr>
                <w:rFonts w:eastAsia="Times New Roman" w:cstheme="minorHAnsi"/>
                <w:b/>
                <w:bCs/>
                <w:color w:val="FFFFFF"/>
                <w:sz w:val="16"/>
                <w:szCs w:val="16"/>
                <w:lang w:eastAsia="en-IE"/>
              </w:rPr>
              <w:t xml:space="preserve"> </w:t>
            </w:r>
            <w:r w:rsidRPr="0097336E">
              <w:rPr>
                <w:rFonts w:eastAsia="Times New Roman" w:cstheme="minorHAnsi"/>
                <w:b/>
                <w:bCs/>
                <w:color w:val="FFFFFF"/>
                <w:sz w:val="16"/>
                <w:szCs w:val="16"/>
                <w:lang w:eastAsia="en-IE"/>
              </w:rPr>
              <w:t>(NiSRP)</w:t>
            </w:r>
          </w:p>
        </w:tc>
      </w:tr>
      <w:tr w:rsidR="00F9797B" w:rsidRPr="00F9797B" w:rsidTr="001563A0">
        <w:trPr>
          <w:trHeight w:val="1254"/>
        </w:trPr>
        <w:tc>
          <w:tcPr>
            <w:tcW w:w="170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006152"/>
            <w:vAlign w:val="center"/>
            <w:hideMark/>
          </w:tcPr>
          <w:p w:rsidR="00F9797B" w:rsidRPr="00F9797B" w:rsidRDefault="00F9797B" w:rsidP="00F979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sz w:val="16"/>
                <w:szCs w:val="16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color w:val="FFFFFF"/>
                <w:sz w:val="16"/>
                <w:szCs w:val="16"/>
                <w:lang w:eastAsia="en-IE"/>
              </w:rPr>
              <w:t>Employee Relations Policy, Advisory &amp; Investigative services</w:t>
            </w:r>
          </w:p>
        </w:tc>
        <w:tc>
          <w:tcPr>
            <w:tcW w:w="151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006152"/>
            <w:vAlign w:val="center"/>
            <w:hideMark/>
          </w:tcPr>
          <w:p w:rsidR="00F9797B" w:rsidRPr="00F9797B" w:rsidRDefault="00F9797B" w:rsidP="00F979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sz w:val="16"/>
                <w:szCs w:val="16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color w:val="FFFFFF"/>
                <w:sz w:val="16"/>
                <w:szCs w:val="16"/>
                <w:lang w:eastAsia="en-IE"/>
              </w:rPr>
              <w:t xml:space="preserve">Industrial and Employee Relations </w:t>
            </w:r>
          </w:p>
        </w:tc>
        <w:tc>
          <w:tcPr>
            <w:tcW w:w="1643" w:type="dxa"/>
            <w:tcBorders>
              <w:top w:val="nil"/>
              <w:left w:val="nil"/>
              <w:bottom w:val="nil"/>
              <w:right w:val="nil"/>
            </w:tcBorders>
            <w:shd w:val="clear" w:color="auto" w:fill="006152"/>
            <w:vAlign w:val="center"/>
            <w:hideMark/>
          </w:tcPr>
          <w:p w:rsidR="00F9797B" w:rsidRPr="00F9797B" w:rsidRDefault="00F9797B" w:rsidP="00F979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16"/>
                <w:szCs w:val="16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b/>
                <w:bCs/>
                <w:color w:val="FFFFFF"/>
                <w:sz w:val="16"/>
                <w:szCs w:val="16"/>
                <w:lang w:eastAsia="en-IE"/>
              </w:rPr>
              <w:t> 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006152"/>
            <w:vAlign w:val="center"/>
            <w:hideMark/>
          </w:tcPr>
          <w:p w:rsidR="00F9797B" w:rsidRPr="00F9797B" w:rsidRDefault="00F9797B" w:rsidP="00F979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16"/>
                <w:szCs w:val="16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b/>
                <w:bCs/>
                <w:color w:val="FFFFFF"/>
                <w:sz w:val="16"/>
                <w:szCs w:val="16"/>
                <w:lang w:eastAsia="en-IE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006152"/>
            <w:vAlign w:val="center"/>
            <w:hideMark/>
          </w:tcPr>
          <w:p w:rsidR="00F9797B" w:rsidRPr="00F9797B" w:rsidRDefault="00F9797B" w:rsidP="00F979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16"/>
                <w:szCs w:val="16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b/>
                <w:bCs/>
                <w:color w:val="FFFFFF"/>
                <w:sz w:val="16"/>
                <w:szCs w:val="16"/>
                <w:lang w:eastAsia="en-IE"/>
              </w:rPr>
              <w:t> </w:t>
            </w:r>
          </w:p>
        </w:tc>
        <w:tc>
          <w:tcPr>
            <w:tcW w:w="2347" w:type="dxa"/>
            <w:tcBorders>
              <w:top w:val="nil"/>
              <w:left w:val="nil"/>
              <w:bottom w:val="nil"/>
              <w:right w:val="nil"/>
            </w:tcBorders>
            <w:shd w:val="clear" w:color="auto" w:fill="006152"/>
            <w:vAlign w:val="center"/>
            <w:hideMark/>
          </w:tcPr>
          <w:p w:rsidR="00F9797B" w:rsidRPr="00F9797B" w:rsidRDefault="00F9797B" w:rsidP="00F979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16"/>
                <w:szCs w:val="16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b/>
                <w:bCs/>
                <w:color w:val="FFFFFF"/>
                <w:sz w:val="16"/>
                <w:szCs w:val="16"/>
                <w:lang w:eastAsia="en-IE"/>
              </w:rPr>
              <w:t> </w:t>
            </w:r>
          </w:p>
        </w:tc>
        <w:tc>
          <w:tcPr>
            <w:tcW w:w="1685" w:type="dxa"/>
            <w:tcBorders>
              <w:top w:val="nil"/>
              <w:left w:val="nil"/>
              <w:bottom w:val="nil"/>
              <w:right w:val="nil"/>
            </w:tcBorders>
            <w:shd w:val="clear" w:color="auto" w:fill="006152"/>
            <w:vAlign w:val="center"/>
            <w:hideMark/>
          </w:tcPr>
          <w:p w:rsidR="00F9797B" w:rsidRPr="00F9797B" w:rsidRDefault="00F9797B" w:rsidP="00F979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16"/>
                <w:szCs w:val="16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b/>
                <w:bCs/>
                <w:color w:val="FFFFFF"/>
                <w:sz w:val="16"/>
                <w:szCs w:val="16"/>
                <w:lang w:eastAsia="en-IE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nil"/>
              <w:right w:val="nil"/>
            </w:tcBorders>
            <w:shd w:val="clear" w:color="auto" w:fill="006152"/>
            <w:vAlign w:val="center"/>
            <w:hideMark/>
          </w:tcPr>
          <w:p w:rsidR="00F9797B" w:rsidRPr="00F9797B" w:rsidRDefault="00F9797B" w:rsidP="00F979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16"/>
                <w:szCs w:val="16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b/>
                <w:bCs/>
                <w:color w:val="FFFFFF"/>
                <w:sz w:val="16"/>
                <w:szCs w:val="16"/>
                <w:lang w:eastAsia="en-IE"/>
              </w:rPr>
              <w:t> </w:t>
            </w:r>
          </w:p>
        </w:tc>
        <w:tc>
          <w:tcPr>
            <w:tcW w:w="2027" w:type="dxa"/>
            <w:tcBorders>
              <w:top w:val="nil"/>
              <w:left w:val="nil"/>
              <w:bottom w:val="nil"/>
              <w:right w:val="nil"/>
            </w:tcBorders>
            <w:shd w:val="clear" w:color="auto" w:fill="006152"/>
            <w:vAlign w:val="center"/>
            <w:hideMark/>
          </w:tcPr>
          <w:p w:rsidR="00F9797B" w:rsidRPr="00F9797B" w:rsidRDefault="00F9797B" w:rsidP="00F9797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  <w:sz w:val="16"/>
                <w:szCs w:val="16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b/>
                <w:bCs/>
                <w:color w:val="FFFFFF"/>
                <w:sz w:val="16"/>
                <w:szCs w:val="16"/>
                <w:lang w:eastAsia="en-IE"/>
              </w:rPr>
              <w:t> </w:t>
            </w:r>
          </w:p>
        </w:tc>
      </w:tr>
      <w:tr w:rsidR="00F9797B" w:rsidRPr="00F9797B" w:rsidTr="00F9797B">
        <w:trPr>
          <w:trHeight w:val="922"/>
        </w:trPr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80B3AB"/>
            <w:vAlign w:val="center"/>
            <w:hideMark/>
          </w:tcPr>
          <w:p w:rsidR="00F9797B" w:rsidRPr="00F9797B" w:rsidRDefault="00F9797B" w:rsidP="00F979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n-IE"/>
              </w:rPr>
            </w:pPr>
            <w:bookmarkStart w:id="0" w:name="_GoBack"/>
            <w:r w:rsidRPr="00F9797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n-IE"/>
              </w:rPr>
              <w:t xml:space="preserve">Ms Norah Mason 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B3AB"/>
            <w:vAlign w:val="center"/>
            <w:hideMark/>
          </w:tcPr>
          <w:p w:rsidR="00F9797B" w:rsidRPr="00F9797B" w:rsidRDefault="00F9797B" w:rsidP="00F979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n-IE"/>
              </w:rPr>
              <w:t>Mr John Delamere</w:t>
            </w:r>
          </w:p>
        </w:tc>
        <w:tc>
          <w:tcPr>
            <w:tcW w:w="1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B3AB"/>
            <w:vAlign w:val="center"/>
            <w:hideMark/>
          </w:tcPr>
          <w:p w:rsidR="00F9797B" w:rsidRPr="00F9797B" w:rsidRDefault="00F9797B" w:rsidP="00F979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n-IE"/>
              </w:rPr>
              <w:t xml:space="preserve">Dr Philippa Ryan Withero </w:t>
            </w:r>
          </w:p>
        </w:tc>
        <w:tc>
          <w:tcPr>
            <w:tcW w:w="15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B3AB"/>
            <w:vAlign w:val="center"/>
            <w:hideMark/>
          </w:tcPr>
          <w:p w:rsidR="00F9797B" w:rsidRPr="00F9797B" w:rsidRDefault="00F9797B" w:rsidP="00F979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n-IE"/>
              </w:rPr>
              <w:t xml:space="preserve">Ms Eithne Fox 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B3AB"/>
            <w:vAlign w:val="center"/>
            <w:hideMark/>
          </w:tcPr>
          <w:p w:rsidR="00F9797B" w:rsidRPr="00F9797B" w:rsidRDefault="00F9797B" w:rsidP="00F979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n-IE"/>
              </w:rPr>
              <w:t xml:space="preserve">Dr Lynda Sisson </w:t>
            </w:r>
          </w:p>
        </w:tc>
        <w:tc>
          <w:tcPr>
            <w:tcW w:w="23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B3AB"/>
            <w:vAlign w:val="center"/>
            <w:hideMark/>
          </w:tcPr>
          <w:p w:rsidR="00F9797B" w:rsidRPr="00F9797B" w:rsidRDefault="00F9797B" w:rsidP="00F979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n-IE"/>
              </w:rPr>
              <w:t xml:space="preserve">Ms Pat O Boyle 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B3AB"/>
            <w:vAlign w:val="center"/>
            <w:hideMark/>
          </w:tcPr>
          <w:p w:rsidR="00F9797B" w:rsidRPr="00F9797B" w:rsidRDefault="00F9797B" w:rsidP="003A12D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n-IE"/>
              </w:rPr>
              <w:t xml:space="preserve">Ms </w:t>
            </w:r>
            <w:r w:rsidR="003A12D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n-IE"/>
              </w:rPr>
              <w:t>Theresa Heller</w:t>
            </w:r>
          </w:p>
        </w:tc>
        <w:tc>
          <w:tcPr>
            <w:tcW w:w="14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B3AB"/>
            <w:vAlign w:val="center"/>
            <w:hideMark/>
          </w:tcPr>
          <w:p w:rsidR="00F9797B" w:rsidRPr="00F9797B" w:rsidRDefault="00F9797B" w:rsidP="00F979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n-IE"/>
              </w:rPr>
              <w:t xml:space="preserve">Mr Hugh Brady </w:t>
            </w:r>
          </w:p>
        </w:tc>
        <w:tc>
          <w:tcPr>
            <w:tcW w:w="2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B3AB"/>
            <w:vAlign w:val="center"/>
            <w:hideMark/>
          </w:tcPr>
          <w:p w:rsidR="00F9797B" w:rsidRPr="00F9797B" w:rsidRDefault="001563A0" w:rsidP="00B646D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n-IE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n-IE"/>
              </w:rPr>
              <w:t xml:space="preserve">Mr Ivan McConkey </w:t>
            </w:r>
          </w:p>
        </w:tc>
      </w:tr>
      <w:bookmarkEnd w:id="0"/>
      <w:tr w:rsidR="00F9797B" w:rsidRPr="00F9797B" w:rsidTr="00F9797B">
        <w:trPr>
          <w:trHeight w:val="1081"/>
        </w:trPr>
        <w:tc>
          <w:tcPr>
            <w:tcW w:w="170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F9797B" w:rsidRPr="00F9797B" w:rsidRDefault="00F9797B" w:rsidP="00F979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  <w:t xml:space="preserve">Employee Relations Policies &amp; Procedures, development and interpretation 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F9797B" w:rsidRPr="00F9797B" w:rsidRDefault="00F9797B" w:rsidP="00F979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  <w:t>National IR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F9797B" w:rsidRPr="00F9797B" w:rsidRDefault="00F9797B" w:rsidP="00F979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  <w:t>Workforce Intelligence and Analytics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F9797B" w:rsidRPr="00F9797B" w:rsidRDefault="00F9797B" w:rsidP="00F979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  <w:t xml:space="preserve">Recruitment (NRS) &amp; Quality &amp; Standards 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F9797B" w:rsidRPr="00F9797B" w:rsidRDefault="00F9797B" w:rsidP="00F979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  <w:t>Occupational Health</w:t>
            </w:r>
          </w:p>
        </w:tc>
        <w:tc>
          <w:tcPr>
            <w:tcW w:w="234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797B" w:rsidRPr="00F9797B" w:rsidRDefault="00F9797B" w:rsidP="00F979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  <w:t xml:space="preserve">Leadership , Learning and Talent Management 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F9797B" w:rsidRPr="00F9797B" w:rsidRDefault="00F9797B" w:rsidP="00F979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  <w:t>Corporate Division Liaison with Heads of HR and services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F9797B" w:rsidRPr="00F9797B" w:rsidRDefault="00F9797B" w:rsidP="00F979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  <w:t>HR Risk Management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797B" w:rsidRPr="00F9797B" w:rsidRDefault="0001174F" w:rsidP="00F979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</w:pP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  <w:t>Implementation of NiSRP across HSE</w:t>
            </w:r>
          </w:p>
        </w:tc>
      </w:tr>
      <w:tr w:rsidR="00F9797B" w:rsidRPr="00F9797B" w:rsidTr="003A12D4">
        <w:trPr>
          <w:trHeight w:val="1120"/>
        </w:trPr>
        <w:tc>
          <w:tcPr>
            <w:tcW w:w="170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F9797B" w:rsidRPr="00F9797B" w:rsidRDefault="00F9797B" w:rsidP="00F979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  <w:t xml:space="preserve">Complex Query Case Management 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F9797B" w:rsidRPr="00F9797B" w:rsidRDefault="00F9797B" w:rsidP="00F979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  <w:t>Tripartite Agreements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F9797B" w:rsidRPr="00F9797B" w:rsidRDefault="00F9797B" w:rsidP="00F979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  <w:t>Strategic Workforce Planning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F9797B" w:rsidRPr="00F9797B" w:rsidRDefault="00F9797B" w:rsidP="00F979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  <w:t>Third Party Contractors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F9797B" w:rsidRPr="00F9797B" w:rsidRDefault="00F9797B" w:rsidP="00F979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  <w:t>Organisational Health</w:t>
            </w:r>
          </w:p>
        </w:tc>
        <w:tc>
          <w:tcPr>
            <w:tcW w:w="234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797B" w:rsidRPr="00F9797B" w:rsidRDefault="00F9797B" w:rsidP="00F979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  <w:t>Diversity, Equality and Inclusion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F9797B" w:rsidRPr="00F9797B" w:rsidRDefault="003A12D4" w:rsidP="00F979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</w:pP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  <w:t xml:space="preserve">Corporate Business Advisory Service 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F9797B" w:rsidRPr="00F9797B" w:rsidRDefault="00F9797B" w:rsidP="00F979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  <w:t>National Pay-Related Assurance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797B" w:rsidRPr="00F9797B" w:rsidRDefault="00B646D5" w:rsidP="00226B0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</w:pP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  <w:t xml:space="preserve">NiSRP Self Service </w:t>
            </w:r>
            <w:r w:rsidR="00226B0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  <w:t>Helpdesk and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  <w:t xml:space="preserve"> Support </w:t>
            </w:r>
            <w:r w:rsidRPr="00F9797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  <w:t xml:space="preserve"> </w:t>
            </w:r>
          </w:p>
        </w:tc>
      </w:tr>
      <w:tr w:rsidR="003A12D4" w:rsidRPr="00F9797B" w:rsidTr="003A12D4">
        <w:trPr>
          <w:trHeight w:val="749"/>
        </w:trPr>
        <w:tc>
          <w:tcPr>
            <w:tcW w:w="170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A12D4" w:rsidRPr="00F9797B" w:rsidRDefault="003A12D4" w:rsidP="003A12D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  <w:t>National Investigations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A12D4" w:rsidRPr="00F9797B" w:rsidRDefault="003A12D4" w:rsidP="003A12D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  <w:t>ER Guides and Standards for Local HR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A12D4" w:rsidRPr="00F9797B" w:rsidRDefault="003A12D4" w:rsidP="003A12D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  <w:t>Workforce Monitoring and Reporting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A12D4" w:rsidRPr="00F9797B" w:rsidRDefault="003A12D4" w:rsidP="003A12D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  <w:t>National Personnel Administration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A12D4" w:rsidRPr="00F9797B" w:rsidRDefault="003A12D4" w:rsidP="003A12D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  <w:t>Health and Safety</w:t>
            </w:r>
          </w:p>
        </w:tc>
        <w:tc>
          <w:tcPr>
            <w:tcW w:w="234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A12D4" w:rsidRPr="00F9797B" w:rsidRDefault="003A12D4" w:rsidP="003A12D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  <w:t>Staff Engagement and Culture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3A12D4" w:rsidRPr="00F9797B" w:rsidRDefault="003A12D4" w:rsidP="003A12D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  <w:t>HR People Strategy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A12D4" w:rsidRPr="00F9797B" w:rsidRDefault="003A12D4" w:rsidP="003A12D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  <w:t xml:space="preserve">Data Analysis 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A12D4" w:rsidRPr="00F9797B" w:rsidRDefault="003A12D4" w:rsidP="003A12D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</w:pP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  <w:t>National Business Process Standardisation</w:t>
            </w:r>
          </w:p>
        </w:tc>
      </w:tr>
      <w:tr w:rsidR="003A12D4" w:rsidRPr="00F9797B" w:rsidTr="003A12D4">
        <w:trPr>
          <w:trHeight w:val="864"/>
        </w:trPr>
        <w:tc>
          <w:tcPr>
            <w:tcW w:w="170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A12D4" w:rsidRPr="00F9797B" w:rsidRDefault="003A12D4" w:rsidP="003A12D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  <w:t>Mediation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A12D4" w:rsidRPr="00F9797B" w:rsidRDefault="003A12D4" w:rsidP="003A12D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  <w:t> 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A12D4" w:rsidRPr="00F9797B" w:rsidRDefault="003A12D4" w:rsidP="003A12D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  <w:t>HR Integration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A12D4" w:rsidRPr="00F9797B" w:rsidRDefault="003A12D4" w:rsidP="003A12D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  <w:t>Pensions administration &amp; Quality &amp; Standards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A12D4" w:rsidRPr="00F9797B" w:rsidRDefault="003A12D4" w:rsidP="003A12D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  <w:t>Employee Assistance</w:t>
            </w:r>
          </w:p>
        </w:tc>
        <w:tc>
          <w:tcPr>
            <w:tcW w:w="234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A12D4" w:rsidRPr="00F9797B" w:rsidRDefault="003A12D4" w:rsidP="003A12D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  <w:t>Organisation Development/Effectiveness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3A12D4" w:rsidRPr="00F9797B" w:rsidRDefault="003A12D4" w:rsidP="003A12D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</w:pP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  <w:t xml:space="preserve">Performance Achievement 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A12D4" w:rsidRPr="00F9797B" w:rsidRDefault="003A12D4" w:rsidP="003A12D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  <w:t>Ad-Hoc or customised Reporting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A12D4" w:rsidRPr="00F9797B" w:rsidRDefault="003A12D4" w:rsidP="003A12D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</w:pP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  <w:t>Section 38 Agency Scoping Exercise for implementation of NiSRP Solution and HSE Shared Services</w:t>
            </w:r>
          </w:p>
        </w:tc>
      </w:tr>
      <w:tr w:rsidR="003A12D4" w:rsidRPr="00F9797B" w:rsidTr="003A12D4">
        <w:trPr>
          <w:trHeight w:val="864"/>
        </w:trPr>
        <w:tc>
          <w:tcPr>
            <w:tcW w:w="170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A12D4" w:rsidRPr="00F9797B" w:rsidRDefault="003A12D4" w:rsidP="003A12D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  <w:t>ER Advisory and Guidance Services (inc Employee Helpdesk)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A12D4" w:rsidRPr="00F9797B" w:rsidRDefault="003A12D4" w:rsidP="003A12D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  <w:t> 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A12D4" w:rsidRPr="00F9797B" w:rsidRDefault="003A12D4" w:rsidP="003A12D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  <w:t> 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A12D4" w:rsidRPr="00F9797B" w:rsidRDefault="003A12D4" w:rsidP="003A12D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  <w:t>Pensions Improvement Programme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A12D4" w:rsidRPr="00F9797B" w:rsidRDefault="003A12D4" w:rsidP="003A12D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  <w:t>Rehabilitation</w:t>
            </w:r>
          </w:p>
        </w:tc>
        <w:tc>
          <w:tcPr>
            <w:tcW w:w="234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A12D4" w:rsidRPr="00F9797B" w:rsidRDefault="003A12D4" w:rsidP="003A12D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color w:val="000000"/>
                <w:lang w:eastAsia="en-IE"/>
              </w:rPr>
              <w:t> 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3A12D4" w:rsidRPr="00F9797B" w:rsidRDefault="003A12D4" w:rsidP="003A12D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</w:pP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  <w:t xml:space="preserve">People and Culture Committee 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A12D4" w:rsidRPr="00F9797B" w:rsidRDefault="003A12D4" w:rsidP="003A12D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  <w:t>Job Evaluation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A12D4" w:rsidRPr="00F9797B" w:rsidRDefault="003A12D4" w:rsidP="003A12D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</w:pP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  <w:t>Capture of Agency Staff Hours Worked at Source</w:t>
            </w:r>
          </w:p>
        </w:tc>
      </w:tr>
      <w:tr w:rsidR="003A12D4" w:rsidRPr="00F9797B" w:rsidTr="00F9797B">
        <w:trPr>
          <w:trHeight w:val="648"/>
        </w:trPr>
        <w:tc>
          <w:tcPr>
            <w:tcW w:w="170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A12D4" w:rsidRPr="00F9797B" w:rsidRDefault="003A12D4" w:rsidP="003A12D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  <w:t>Dismissal Appeals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A12D4" w:rsidRPr="00F9797B" w:rsidRDefault="003A12D4" w:rsidP="003A12D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  <w:t> 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A12D4" w:rsidRPr="00F9797B" w:rsidRDefault="003A12D4" w:rsidP="003A12D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  <w:t> 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A12D4" w:rsidRPr="00F9797B" w:rsidRDefault="003A12D4" w:rsidP="003A12D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  <w:t xml:space="preserve">Garda vetting Liaison &amp; business Compliance 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A12D4" w:rsidRPr="00F9797B" w:rsidRDefault="003A12D4" w:rsidP="003A12D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  <w:t> </w:t>
            </w:r>
          </w:p>
        </w:tc>
        <w:tc>
          <w:tcPr>
            <w:tcW w:w="234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A12D4" w:rsidRPr="00F9797B" w:rsidRDefault="003A12D4" w:rsidP="003A12D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  <w:t> 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A12D4" w:rsidRPr="00F9797B" w:rsidRDefault="003A12D4" w:rsidP="003A12D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  <w:t> 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  <w:t xml:space="preserve">Specific Programmes of Works 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A12D4" w:rsidRPr="00F9797B" w:rsidRDefault="003A12D4" w:rsidP="003A12D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  <w:t>Organisational Maintenance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A12D4" w:rsidRPr="00F9797B" w:rsidRDefault="003A12D4" w:rsidP="003A12D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  <w:t> </w:t>
            </w:r>
          </w:p>
        </w:tc>
      </w:tr>
      <w:tr w:rsidR="003A12D4" w:rsidRPr="00F9797B" w:rsidTr="00F9797B">
        <w:trPr>
          <w:trHeight w:val="706"/>
        </w:trPr>
        <w:tc>
          <w:tcPr>
            <w:tcW w:w="170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A12D4" w:rsidRPr="00F9797B" w:rsidRDefault="003A12D4" w:rsidP="003A12D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  <w:t>Third party representation</w:t>
            </w:r>
          </w:p>
        </w:tc>
        <w:tc>
          <w:tcPr>
            <w:tcW w:w="151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A12D4" w:rsidRPr="00F9797B" w:rsidRDefault="003A12D4" w:rsidP="003A12D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  <w:t> 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A12D4" w:rsidRPr="00F9797B" w:rsidRDefault="003A12D4" w:rsidP="003A12D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  <w:t> 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A12D4" w:rsidRPr="00F9797B" w:rsidRDefault="003A12D4" w:rsidP="003A12D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  <w:t xml:space="preserve">HR Operations &amp; Digital 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A12D4" w:rsidRPr="00F9797B" w:rsidRDefault="003A12D4" w:rsidP="003A12D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  <w:t> </w:t>
            </w:r>
          </w:p>
        </w:tc>
        <w:tc>
          <w:tcPr>
            <w:tcW w:w="234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A12D4" w:rsidRPr="00F9797B" w:rsidRDefault="003A12D4" w:rsidP="003A12D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  <w:t> 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A12D4" w:rsidRPr="00F9797B" w:rsidRDefault="003A12D4" w:rsidP="003A12D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A12D4" w:rsidRPr="00F9797B" w:rsidRDefault="003A12D4" w:rsidP="003A12D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  <w:t>HR Finance Management</w:t>
            </w:r>
          </w:p>
        </w:tc>
        <w:tc>
          <w:tcPr>
            <w:tcW w:w="202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A12D4" w:rsidRPr="00F9797B" w:rsidRDefault="003A12D4" w:rsidP="003A12D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  <w:t> </w:t>
            </w:r>
          </w:p>
        </w:tc>
      </w:tr>
      <w:tr w:rsidR="003A12D4" w:rsidRPr="00F9797B" w:rsidTr="00F9797B">
        <w:trPr>
          <w:trHeight w:val="670"/>
        </w:trPr>
        <w:tc>
          <w:tcPr>
            <w:tcW w:w="170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A12D4" w:rsidRPr="00F9797B" w:rsidRDefault="003A12D4" w:rsidP="003A12D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color w:val="000000"/>
                <w:lang w:eastAsia="en-IE"/>
              </w:rPr>
              <w:t> 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A12D4" w:rsidRPr="00F9797B" w:rsidRDefault="003A12D4" w:rsidP="003A12D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color w:val="000000"/>
                <w:lang w:eastAsia="en-IE"/>
              </w:rPr>
              <w:t> 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A12D4" w:rsidRPr="00F9797B" w:rsidRDefault="003A12D4" w:rsidP="003A12D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color w:val="000000"/>
                <w:lang w:eastAsia="en-IE"/>
              </w:rPr>
              <w:t> 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A12D4" w:rsidRPr="00F9797B" w:rsidRDefault="003A12D4" w:rsidP="003A12D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color w:val="000000"/>
                <w:lang w:eastAsia="en-IE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A12D4" w:rsidRPr="00F9797B" w:rsidRDefault="003A12D4" w:rsidP="003A12D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color w:val="000000"/>
                <w:lang w:eastAsia="en-IE"/>
              </w:rPr>
              <w:t> </w:t>
            </w:r>
          </w:p>
        </w:tc>
        <w:tc>
          <w:tcPr>
            <w:tcW w:w="23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A12D4" w:rsidRPr="00F9797B" w:rsidRDefault="003A12D4" w:rsidP="003A12D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color w:val="000000"/>
                <w:lang w:eastAsia="en-IE"/>
              </w:rPr>
              <w:t> 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A12D4" w:rsidRPr="00F9797B" w:rsidRDefault="003A12D4" w:rsidP="003A12D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color w:val="000000"/>
                <w:lang w:eastAsia="en-IE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A12D4" w:rsidRPr="00F9797B" w:rsidRDefault="003A12D4" w:rsidP="003A12D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IE"/>
              </w:rPr>
              <w:t>Compliance</w:t>
            </w:r>
          </w:p>
        </w:tc>
        <w:tc>
          <w:tcPr>
            <w:tcW w:w="202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A12D4" w:rsidRPr="00F9797B" w:rsidRDefault="003A12D4" w:rsidP="003A12D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IE"/>
              </w:rPr>
            </w:pPr>
            <w:r w:rsidRPr="00F9797B">
              <w:rPr>
                <w:rFonts w:ascii="Calibri" w:eastAsia="Times New Roman" w:hAnsi="Calibri" w:cs="Calibri"/>
                <w:color w:val="000000"/>
                <w:lang w:eastAsia="en-IE"/>
              </w:rPr>
              <w:t> </w:t>
            </w:r>
          </w:p>
        </w:tc>
      </w:tr>
    </w:tbl>
    <w:p w:rsidR="00994032" w:rsidRDefault="0007276A">
      <w:r>
        <w:rPr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1397000</wp:posOffset>
                </wp:positionH>
                <wp:positionV relativeFrom="paragraph">
                  <wp:posOffset>-6854190</wp:posOffset>
                </wp:positionV>
                <wp:extent cx="6591300" cy="298450"/>
                <wp:effectExtent l="0" t="0" r="0" b="635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91300" cy="2984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07276A" w:rsidRPr="0007276A" w:rsidRDefault="0007276A" w:rsidP="0007276A">
                            <w:pPr>
                              <w:shd w:val="clear" w:color="auto" w:fill="1F4E79" w:themeFill="accent1" w:themeFillShade="80"/>
                              <w:jc w:val="center"/>
                              <w:rPr>
                                <w:b/>
                                <w:color w:val="FFFFFF" w:themeColor="background1"/>
                              </w:rPr>
                            </w:pPr>
                            <w:r w:rsidRPr="0007276A">
                              <w:rPr>
                                <w:b/>
                                <w:color w:val="FFFFFF" w:themeColor="background1"/>
                              </w:rPr>
                              <w:t>Anne Marie Hoey – National Director Human Resources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10pt;margin-top:-539.7pt;width:519pt;height:23.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" fillcolor="white [3201]" stroked="f" strokeweight=".5pt">
                <v:textbox>
                  <w:txbxContent>
                    <w:p w:rsidR="0007276A" w:rsidRPr="0007276A" w:rsidRDefault="0007276A" w:rsidP="0007276A">
                      <w:pPr>
                        <w:shd w:val="clear" w:color="auto" w:fill="1F4E79" w:themeFill="accent1" w:themeFillShade="80"/>
                        <w:jc w:val="center"/>
                        <w:rPr>
                          <w:b/>
                          <w:color w:val="FFFFFF" w:themeColor="background1"/>
                        </w:rPr>
                      </w:pPr>
                      <w:r w:rsidRPr="0007276A">
                        <w:rPr>
                          <w:b/>
                          <w:color w:val="FFFFFF" w:themeColor="background1"/>
                        </w:rPr>
                        <w:t>Anne Marie Hoey – National Director Human Resources</w:t>
                      </w:r>
                    </w:p>
                  </w:txbxContent>
                </v:textbox>
              </v:shape>
            </w:pict>
          </mc:Fallback>
        </mc:AlternateContent>
      </w:r>
      <w:r w:rsidR="00956D9D">
        <w:rPr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114300</wp:posOffset>
                </wp:positionH>
                <wp:positionV relativeFrom="paragraph">
                  <wp:posOffset>-6851015</wp:posOffset>
                </wp:positionV>
                <wp:extent cx="8353425" cy="342900"/>
                <wp:effectExtent l="0" t="0" r="9525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353425" cy="3429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956D9D" w:rsidRDefault="00956D9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9pt;margin-top:-539.45pt;width:657.75pt;height:27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" fillcolor="white [3201]" stroked="f" strokeweight=".5pt">
                <v:textbox>
                  <w:txbxContent>
                    <w:p w:rsidR="00956D9D" w:rsidRDefault="00956D9D">
                      <w:bookmarkStart w:id="1" w:name="_GoBack"/>
                      <w:bookmarkEnd w:id="1"/>
                    </w:p>
                  </w:txbxContent>
                </v:textbox>
              </v:shape>
            </w:pict>
          </mc:Fallback>
        </mc:AlternateContent>
      </w:r>
    </w:p>
    <w:sectPr w:rsidR="00994032" w:rsidSect="007F1DA6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1DA6"/>
    <w:rsid w:val="0001174F"/>
    <w:rsid w:val="0007276A"/>
    <w:rsid w:val="001563A0"/>
    <w:rsid w:val="00226B0E"/>
    <w:rsid w:val="003A12D4"/>
    <w:rsid w:val="003A1DED"/>
    <w:rsid w:val="00491833"/>
    <w:rsid w:val="004C51BF"/>
    <w:rsid w:val="007B4DE8"/>
    <w:rsid w:val="007F1DA6"/>
    <w:rsid w:val="00887FF0"/>
    <w:rsid w:val="00956D9D"/>
    <w:rsid w:val="0097336E"/>
    <w:rsid w:val="00994032"/>
    <w:rsid w:val="00B646D5"/>
    <w:rsid w:val="00B752DE"/>
    <w:rsid w:val="00C727A2"/>
    <w:rsid w:val="00DE5B63"/>
    <w:rsid w:val="00F979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71DE935-13A2-4813-ADAC-42F9F0E86A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752D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752D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Hyperlink">
    <w:name w:val="Hyperlink"/>
    <w:basedOn w:val="DefaultParagraphFont"/>
    <w:uiPriority w:val="99"/>
    <w:unhideWhenUsed/>
    <w:rsid w:val="00956D9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17520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96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329</Words>
  <Characters>1876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HSE</Company>
  <LinksUpToDate>false</LinksUpToDate>
  <CharactersWithSpaces>2201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Elaine Tobin</dc:creator>
  <cp:keywords/>
  <dc:description/>
  <cp:lastModifiedBy>Katie Darcy</cp:lastModifiedBy>
  <cp:revision>2</cp:revision>
  <dcterms:created xsi:type="dcterms:W3CDTF">2022-06-10T09:35:00Z</dcterms:created>
  <dcterms:modified xsi:type="dcterms:W3CDTF">2022-06-10T09:35:00Z</dcterms:modified>
</cp:coreProperties>
</file>